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AB494" w14:textId="0126A46D" w:rsidR="00B17CFD" w:rsidRPr="004C2960" w:rsidRDefault="004C2960" w:rsidP="00C20C9B">
      <w:pPr>
        <w:jc w:val="center"/>
        <w:rPr>
          <w:rFonts w:ascii="Century Gothic" w:hAnsi="Century Gothic"/>
          <w:b/>
          <w:bCs/>
          <w:u w:val="single"/>
        </w:rPr>
      </w:pPr>
      <w:r w:rsidRPr="004C2960">
        <w:rPr>
          <w:rFonts w:ascii="Century Gothic" w:hAnsi="Century Gothic"/>
          <w:b/>
          <w:bCs/>
          <w:u w:val="single"/>
        </w:rPr>
        <w:t xml:space="preserve">100 funciones en el Teatro EDP </w:t>
      </w:r>
      <w:r w:rsidR="0052741C">
        <w:rPr>
          <w:rFonts w:ascii="Century Gothic" w:hAnsi="Century Gothic"/>
          <w:b/>
          <w:bCs/>
          <w:u w:val="single"/>
        </w:rPr>
        <w:t>Gran Vía</w:t>
      </w:r>
    </w:p>
    <w:p w14:paraId="042A5EDB" w14:textId="6FBE7B51" w:rsidR="00AA4B94" w:rsidRPr="004C2960" w:rsidRDefault="00AA4B94" w:rsidP="00C20C9B">
      <w:pPr>
        <w:jc w:val="center"/>
        <w:rPr>
          <w:rFonts w:ascii="Century Gothic" w:hAnsi="Century Gothic"/>
          <w:b/>
          <w:bCs/>
          <w:i/>
          <w:iCs/>
          <w:sz w:val="28"/>
          <w:szCs w:val="28"/>
        </w:rPr>
      </w:pPr>
      <w:r w:rsidRPr="00AA4B94">
        <w:rPr>
          <w:rFonts w:ascii="Century Gothic" w:hAnsi="Century Gothic"/>
          <w:b/>
          <w:bCs/>
          <w:sz w:val="28"/>
          <w:szCs w:val="28"/>
        </w:rPr>
        <w:t xml:space="preserve">Los pilares de la tierra, el musical celebra su función 100 y </w:t>
      </w:r>
      <w:r w:rsidR="001D4B26">
        <w:rPr>
          <w:rFonts w:ascii="Century Gothic" w:hAnsi="Century Gothic"/>
          <w:b/>
          <w:bCs/>
          <w:sz w:val="28"/>
          <w:szCs w:val="28"/>
        </w:rPr>
        <w:t>consolida su éxito en la Gran Vía de Madrid</w:t>
      </w:r>
    </w:p>
    <w:p w14:paraId="38463C24" w14:textId="11CBA217" w:rsidR="00AA4B94" w:rsidRPr="00AA4B94" w:rsidRDefault="0011237C" w:rsidP="00AA4B94">
      <w:pPr>
        <w:jc w:val="center"/>
        <w:rPr>
          <w:rFonts w:ascii="Century Gothic" w:hAnsi="Century Gothic"/>
          <w:b/>
          <w:bCs/>
        </w:rPr>
      </w:pPr>
      <w:r>
        <w:rPr>
          <w:rFonts w:ascii="Century Gothic" w:hAnsi="Century Gothic"/>
          <w:b/>
          <w:bCs/>
          <w:noProof/>
        </w:rPr>
        <w:drawing>
          <wp:inline distT="0" distB="0" distL="0" distR="0" wp14:anchorId="4C15F558" wp14:editId="5F76C498">
            <wp:extent cx="4385733" cy="2883595"/>
            <wp:effectExtent l="0" t="0" r="0" b="0"/>
            <wp:docPr id="393378561" name="Imagen 1" descr="Dibujo de un grupo de personas posando para una fo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378561" name="Imagen 1" descr="Dibujo de un grupo de personas posando para una foto&#10;&#10;El contenido generado por IA puede ser incorrecto."/>
                    <pic:cNvPicPr/>
                  </pic:nvPicPr>
                  <pic:blipFill rotWithShape="1">
                    <a:blip r:embed="rId7" cstate="print">
                      <a:extLst>
                        <a:ext uri="{28A0092B-C50C-407E-A947-70E740481C1C}">
                          <a14:useLocalDpi xmlns:a14="http://schemas.microsoft.com/office/drawing/2010/main" val="0"/>
                        </a:ext>
                      </a:extLst>
                    </a:blip>
                    <a:srcRect t="12334"/>
                    <a:stretch/>
                  </pic:blipFill>
                  <pic:spPr bwMode="auto">
                    <a:xfrm>
                      <a:off x="0" y="0"/>
                      <a:ext cx="4397882" cy="2891583"/>
                    </a:xfrm>
                    <a:prstGeom prst="rect">
                      <a:avLst/>
                    </a:prstGeom>
                    <a:ln>
                      <a:noFill/>
                    </a:ln>
                    <a:extLst>
                      <a:ext uri="{53640926-AAD7-44D8-BBD7-CCE9431645EC}">
                        <a14:shadowObscured xmlns:a14="http://schemas.microsoft.com/office/drawing/2010/main"/>
                      </a:ext>
                    </a:extLst>
                  </pic:spPr>
                </pic:pic>
              </a:graphicData>
            </a:graphic>
          </wp:inline>
        </w:drawing>
      </w:r>
    </w:p>
    <w:p w14:paraId="014ED7B9" w14:textId="69803EEA" w:rsidR="00430F1A" w:rsidRPr="00240E5F" w:rsidRDefault="00AA4B94" w:rsidP="002F50B6">
      <w:pPr>
        <w:jc w:val="both"/>
        <w:rPr>
          <w:rFonts w:ascii="Century Gothic" w:hAnsi="Century Gothic"/>
          <w:b/>
          <w:bCs/>
        </w:rPr>
      </w:pPr>
      <w:r w:rsidRPr="00AA4B94">
        <w:rPr>
          <w:rFonts w:ascii="Century Gothic" w:hAnsi="Century Gothic"/>
          <w:i/>
          <w:iCs/>
        </w:rPr>
        <w:t>Los pilares de la tierra, el musical</w:t>
      </w:r>
      <w:r w:rsidRPr="00AA4B94">
        <w:rPr>
          <w:rFonts w:ascii="Century Gothic" w:hAnsi="Century Gothic"/>
        </w:rPr>
        <w:t xml:space="preserve">, la </w:t>
      </w:r>
      <w:r w:rsidRPr="00C20C9B">
        <w:rPr>
          <w:rFonts w:ascii="Century Gothic" w:hAnsi="Century Gothic"/>
        </w:rPr>
        <w:t>super</w:t>
      </w:r>
      <w:r w:rsidRPr="00AA4B94">
        <w:rPr>
          <w:rFonts w:ascii="Century Gothic" w:hAnsi="Century Gothic"/>
        </w:rPr>
        <w:t xml:space="preserve">producción de beon. Entertainment basada en la icónica novela de Ken Follett, sigue haciendo historia. Tras consolidarse como uno de los estrenos más exitosos de la temporada, </w:t>
      </w:r>
      <w:r w:rsidRPr="00AA4B94">
        <w:rPr>
          <w:rFonts w:ascii="Century Gothic" w:hAnsi="Century Gothic"/>
          <w:b/>
          <w:bCs/>
        </w:rPr>
        <w:t xml:space="preserve">la obra ha alcanzado su función número 100 en el Teatro EDP Gran Vía de Madrid, </w:t>
      </w:r>
      <w:r w:rsidR="00DF5187">
        <w:rPr>
          <w:rFonts w:ascii="Century Gothic" w:hAnsi="Century Gothic"/>
          <w:b/>
          <w:bCs/>
        </w:rPr>
        <w:t>con</w:t>
      </w:r>
      <w:r w:rsidRPr="00AA4B94">
        <w:rPr>
          <w:rFonts w:ascii="Century Gothic" w:hAnsi="Century Gothic"/>
          <w:b/>
          <w:bCs/>
        </w:rPr>
        <w:t xml:space="preserve"> </w:t>
      </w:r>
      <w:r w:rsidR="00430F1A" w:rsidRPr="00240E5F">
        <w:rPr>
          <w:rFonts w:ascii="Century Gothic" w:hAnsi="Century Gothic"/>
          <w:b/>
          <w:bCs/>
        </w:rPr>
        <w:t xml:space="preserve">el respaldo y entusiasmo del público </w:t>
      </w:r>
      <w:r w:rsidR="008146EC" w:rsidRPr="00240E5F">
        <w:rPr>
          <w:rFonts w:ascii="Century Gothic" w:hAnsi="Century Gothic"/>
          <w:b/>
          <w:bCs/>
        </w:rPr>
        <w:t>y la crítica</w:t>
      </w:r>
      <w:r w:rsidR="00430F1A" w:rsidRPr="00240E5F">
        <w:rPr>
          <w:rFonts w:ascii="Century Gothic" w:hAnsi="Century Gothic"/>
          <w:b/>
          <w:bCs/>
        </w:rPr>
        <w:t>.</w:t>
      </w:r>
    </w:p>
    <w:p w14:paraId="55379253" w14:textId="58910BFC" w:rsidR="009D228F" w:rsidRPr="00C20C9B" w:rsidRDefault="00AA4B94" w:rsidP="002F50B6">
      <w:pPr>
        <w:jc w:val="both"/>
        <w:rPr>
          <w:rFonts w:ascii="Century Gothic" w:hAnsi="Century Gothic"/>
        </w:rPr>
      </w:pPr>
      <w:r w:rsidRPr="00AA4B94">
        <w:rPr>
          <w:rFonts w:ascii="Century Gothic" w:hAnsi="Century Gothic"/>
        </w:rPr>
        <w:t>Esta producción épica, que transporta a los espectadores a la convulsa Inglaterra del siglo XII, ha conquistado a</w:t>
      </w:r>
      <w:r w:rsidR="00134474">
        <w:rPr>
          <w:rFonts w:ascii="Century Gothic" w:hAnsi="Century Gothic"/>
        </w:rPr>
        <w:t xml:space="preserve"> los espectadores </w:t>
      </w:r>
      <w:r w:rsidRPr="00AA4B94">
        <w:rPr>
          <w:rFonts w:ascii="Century Gothic" w:hAnsi="Century Gothic"/>
        </w:rPr>
        <w:t>gracias a una puesta en escena envolvente</w:t>
      </w:r>
      <w:r w:rsidR="002F50B6">
        <w:rPr>
          <w:rFonts w:ascii="Century Gothic" w:hAnsi="Century Gothic"/>
        </w:rPr>
        <w:t xml:space="preserve">. </w:t>
      </w:r>
      <w:r w:rsidR="002F50B6" w:rsidRPr="00240E5F">
        <w:rPr>
          <w:rFonts w:ascii="Century Gothic" w:hAnsi="Century Gothic"/>
          <w:b/>
          <w:bCs/>
        </w:rPr>
        <w:t>E</w:t>
      </w:r>
      <w:r w:rsidRPr="00240E5F">
        <w:rPr>
          <w:rFonts w:ascii="Century Gothic" w:hAnsi="Century Gothic"/>
          <w:b/>
          <w:bCs/>
        </w:rPr>
        <w:t xml:space="preserve">l musical </w:t>
      </w:r>
      <w:r w:rsidRPr="00AA4B94">
        <w:rPr>
          <w:rFonts w:ascii="Century Gothic" w:hAnsi="Century Gothic"/>
          <w:b/>
          <w:bCs/>
        </w:rPr>
        <w:t>sigue consolidándose como una experiencia única e innovadora en el panorama teatral.</w:t>
      </w:r>
      <w:r w:rsidR="00AA6833" w:rsidRPr="00C20C9B">
        <w:rPr>
          <w:rFonts w:ascii="Century Gothic" w:hAnsi="Century Gothic"/>
        </w:rPr>
        <w:t xml:space="preserve"> </w:t>
      </w:r>
      <w:r w:rsidR="009D228F" w:rsidRPr="00C20C9B">
        <w:rPr>
          <w:rFonts w:ascii="Century Gothic" w:hAnsi="Century Gothic"/>
        </w:rPr>
        <w:t xml:space="preserve"> </w:t>
      </w:r>
    </w:p>
    <w:p w14:paraId="4E1E2FBB" w14:textId="0E9F7F86" w:rsidR="00AA4B94" w:rsidRPr="00AA4B94" w:rsidRDefault="00AA4B94" w:rsidP="00643C76">
      <w:pPr>
        <w:jc w:val="both"/>
        <w:rPr>
          <w:rFonts w:ascii="Century Gothic" w:hAnsi="Century Gothic"/>
          <w:b/>
          <w:bCs/>
          <w:u w:val="single"/>
        </w:rPr>
      </w:pPr>
      <w:r w:rsidRPr="00AA4B94">
        <w:rPr>
          <w:rFonts w:ascii="Century Gothic" w:hAnsi="Century Gothic"/>
          <w:b/>
          <w:bCs/>
          <w:u w:val="single"/>
        </w:rPr>
        <w:t>Un hito en la historia de los musicales</w:t>
      </w:r>
    </w:p>
    <w:p w14:paraId="083DF7B3" w14:textId="35458AB1" w:rsidR="00986265" w:rsidRPr="00AA4B94" w:rsidRDefault="00AA4B94" w:rsidP="00643C76">
      <w:pPr>
        <w:jc w:val="both"/>
        <w:rPr>
          <w:rFonts w:ascii="Century Gothic" w:hAnsi="Century Gothic"/>
          <w:b/>
          <w:bCs/>
        </w:rPr>
      </w:pPr>
      <w:r w:rsidRPr="00AA4B94">
        <w:rPr>
          <w:rFonts w:ascii="Century Gothic" w:hAnsi="Century Gothic"/>
        </w:rPr>
        <w:t>Con esta producción, beon. Entertainment continúa su legado de grandes éxitos</w:t>
      </w:r>
      <w:r w:rsidR="00745F16">
        <w:rPr>
          <w:rFonts w:ascii="Century Gothic" w:hAnsi="Century Gothic"/>
        </w:rPr>
        <w:t xml:space="preserve"> musicales</w:t>
      </w:r>
      <w:r w:rsidRPr="00AA4B94">
        <w:rPr>
          <w:rFonts w:ascii="Century Gothic" w:hAnsi="Century Gothic"/>
        </w:rPr>
        <w:t>, tras lleva</w:t>
      </w:r>
      <w:r w:rsidR="00745F16">
        <w:rPr>
          <w:rFonts w:ascii="Century Gothic" w:hAnsi="Century Gothic"/>
        </w:rPr>
        <w:t xml:space="preserve">r </w:t>
      </w:r>
      <w:r w:rsidRPr="00AA4B94">
        <w:rPr>
          <w:rFonts w:ascii="Century Gothic" w:hAnsi="Century Gothic"/>
        </w:rPr>
        <w:t xml:space="preserve">a escena títulos como </w:t>
      </w:r>
      <w:r w:rsidRPr="00AA4B94">
        <w:rPr>
          <w:rFonts w:ascii="Century Gothic" w:hAnsi="Century Gothic"/>
          <w:i/>
          <w:iCs/>
        </w:rPr>
        <w:t>El</w:t>
      </w:r>
      <w:r w:rsidR="004B711B">
        <w:rPr>
          <w:rFonts w:ascii="Century Gothic" w:hAnsi="Century Gothic"/>
          <w:i/>
          <w:iCs/>
        </w:rPr>
        <w:t xml:space="preserve"> m</w:t>
      </w:r>
      <w:r w:rsidRPr="00AA4B94">
        <w:rPr>
          <w:rFonts w:ascii="Century Gothic" w:hAnsi="Century Gothic"/>
          <w:i/>
          <w:iCs/>
        </w:rPr>
        <w:t>édico</w:t>
      </w:r>
      <w:r w:rsidRPr="00AA4B94">
        <w:rPr>
          <w:rFonts w:ascii="Century Gothic" w:hAnsi="Century Gothic"/>
        </w:rPr>
        <w:t>,</w:t>
      </w:r>
      <w:r w:rsidR="004B711B">
        <w:rPr>
          <w:rFonts w:ascii="Century Gothic" w:hAnsi="Century Gothic"/>
        </w:rPr>
        <w:t xml:space="preserve"> el musical;</w:t>
      </w:r>
      <w:r w:rsidRPr="00AA4B94">
        <w:rPr>
          <w:rFonts w:ascii="Century Gothic" w:hAnsi="Century Gothic"/>
        </w:rPr>
        <w:t xml:space="preserve"> </w:t>
      </w:r>
      <w:r w:rsidRPr="00AA4B94">
        <w:rPr>
          <w:rFonts w:ascii="Century Gothic" w:hAnsi="Century Gothic"/>
          <w:i/>
          <w:iCs/>
        </w:rPr>
        <w:t xml:space="preserve">El </w:t>
      </w:r>
      <w:r w:rsidR="004B711B">
        <w:rPr>
          <w:rFonts w:ascii="Century Gothic" w:hAnsi="Century Gothic"/>
          <w:i/>
          <w:iCs/>
        </w:rPr>
        <w:t>t</w:t>
      </w:r>
      <w:r w:rsidRPr="00AA4B94">
        <w:rPr>
          <w:rFonts w:ascii="Century Gothic" w:hAnsi="Century Gothic"/>
          <w:i/>
          <w:iCs/>
        </w:rPr>
        <w:t xml:space="preserve">iempo </w:t>
      </w:r>
      <w:r w:rsidR="004B711B">
        <w:rPr>
          <w:rFonts w:ascii="Century Gothic" w:hAnsi="Century Gothic"/>
          <w:i/>
          <w:iCs/>
        </w:rPr>
        <w:t>e</w:t>
      </w:r>
      <w:r w:rsidRPr="00AA4B94">
        <w:rPr>
          <w:rFonts w:ascii="Century Gothic" w:hAnsi="Century Gothic"/>
          <w:i/>
          <w:iCs/>
        </w:rPr>
        <w:t xml:space="preserve">ntre </w:t>
      </w:r>
      <w:r w:rsidR="004B711B">
        <w:rPr>
          <w:rFonts w:ascii="Century Gothic" w:hAnsi="Century Gothic"/>
          <w:i/>
          <w:iCs/>
        </w:rPr>
        <w:t>c</w:t>
      </w:r>
      <w:r w:rsidRPr="00AA4B94">
        <w:rPr>
          <w:rFonts w:ascii="Century Gothic" w:hAnsi="Century Gothic"/>
          <w:i/>
          <w:iCs/>
        </w:rPr>
        <w:t>osturas</w:t>
      </w:r>
      <w:r w:rsidR="004B711B">
        <w:rPr>
          <w:rFonts w:ascii="Century Gothic" w:hAnsi="Century Gothic"/>
          <w:i/>
          <w:iCs/>
        </w:rPr>
        <w:t xml:space="preserve">, </w:t>
      </w:r>
      <w:r w:rsidR="004B711B">
        <w:rPr>
          <w:rFonts w:ascii="Century Gothic" w:hAnsi="Century Gothic"/>
        </w:rPr>
        <w:t>el musical</w:t>
      </w:r>
      <w:r w:rsidRPr="00AA4B94">
        <w:rPr>
          <w:rFonts w:ascii="Century Gothic" w:hAnsi="Century Gothic"/>
        </w:rPr>
        <w:t xml:space="preserve"> y </w:t>
      </w:r>
      <w:r w:rsidRPr="00AA4B94">
        <w:rPr>
          <w:rFonts w:ascii="Century Gothic" w:hAnsi="Century Gothic"/>
          <w:i/>
          <w:iCs/>
        </w:rPr>
        <w:t xml:space="preserve">La </w:t>
      </w:r>
      <w:r w:rsidR="004B711B">
        <w:rPr>
          <w:rFonts w:ascii="Century Gothic" w:hAnsi="Century Gothic"/>
          <w:i/>
          <w:iCs/>
        </w:rPr>
        <w:t>h</w:t>
      </w:r>
      <w:r w:rsidRPr="00AA4B94">
        <w:rPr>
          <w:rFonts w:ascii="Century Gothic" w:hAnsi="Century Gothic"/>
          <w:i/>
          <w:iCs/>
        </w:rPr>
        <w:t xml:space="preserve">istoria </w:t>
      </w:r>
      <w:r w:rsidR="004B711B">
        <w:rPr>
          <w:rFonts w:ascii="Century Gothic" w:hAnsi="Century Gothic"/>
          <w:i/>
          <w:iCs/>
        </w:rPr>
        <w:t>i</w:t>
      </w:r>
      <w:r w:rsidRPr="00AA4B94">
        <w:rPr>
          <w:rFonts w:ascii="Century Gothic" w:hAnsi="Century Gothic"/>
          <w:i/>
          <w:iCs/>
        </w:rPr>
        <w:t>nterminable</w:t>
      </w:r>
      <w:r w:rsidR="004B711B">
        <w:rPr>
          <w:rFonts w:ascii="Century Gothic" w:hAnsi="Century Gothic"/>
          <w:i/>
          <w:iCs/>
        </w:rPr>
        <w:t xml:space="preserve">, </w:t>
      </w:r>
      <w:r w:rsidR="004B711B">
        <w:rPr>
          <w:rFonts w:ascii="Century Gothic" w:hAnsi="Century Gothic"/>
        </w:rPr>
        <w:t>el musical</w:t>
      </w:r>
      <w:r w:rsidRPr="00AA4B94">
        <w:rPr>
          <w:rFonts w:ascii="Century Gothic" w:hAnsi="Century Gothic"/>
        </w:rPr>
        <w:t xml:space="preserve">. Bajo la producción ejecutiva de Dario Regattieri, la música de Iván Macías y la letra de Félix Amador, </w:t>
      </w:r>
      <w:r w:rsidR="00326321">
        <w:rPr>
          <w:rFonts w:ascii="Century Gothic" w:hAnsi="Century Gothic"/>
        </w:rPr>
        <w:t xml:space="preserve">el musical </w:t>
      </w:r>
      <w:r w:rsidRPr="00AA4B94">
        <w:rPr>
          <w:rFonts w:ascii="Century Gothic" w:hAnsi="Century Gothic"/>
          <w:i/>
          <w:iCs/>
        </w:rPr>
        <w:t>Los pilares de la tierra</w:t>
      </w:r>
      <w:r w:rsidRPr="00AA4B94">
        <w:rPr>
          <w:rFonts w:ascii="Century Gothic" w:hAnsi="Century Gothic"/>
        </w:rPr>
        <w:t xml:space="preserve"> </w:t>
      </w:r>
      <w:r w:rsidR="00870067" w:rsidRPr="00643C76">
        <w:rPr>
          <w:rFonts w:ascii="Century Gothic" w:hAnsi="Century Gothic"/>
          <w:b/>
          <w:bCs/>
        </w:rPr>
        <w:t>combina</w:t>
      </w:r>
      <w:r w:rsidRPr="00AA4B94">
        <w:rPr>
          <w:rFonts w:ascii="Century Gothic" w:hAnsi="Century Gothic"/>
          <w:b/>
          <w:bCs/>
        </w:rPr>
        <w:t xml:space="preserve"> tecnología con una escenografía espectacular que transforma el Teatro EDP Gran Vía </w:t>
      </w:r>
      <w:r w:rsidR="00D25ADE" w:rsidRPr="00643C76">
        <w:rPr>
          <w:rFonts w:ascii="Century Gothic" w:hAnsi="Century Gothic"/>
          <w:b/>
          <w:bCs/>
        </w:rPr>
        <w:t xml:space="preserve">en un escenario envolvente, </w:t>
      </w:r>
      <w:r w:rsidR="0015135A" w:rsidRPr="00643C76">
        <w:rPr>
          <w:rFonts w:ascii="Century Gothic" w:hAnsi="Century Gothic"/>
          <w:b/>
          <w:bCs/>
        </w:rPr>
        <w:t>par</w:t>
      </w:r>
      <w:r w:rsidR="00EE2EA9" w:rsidRPr="00643C76">
        <w:rPr>
          <w:rFonts w:ascii="Century Gothic" w:hAnsi="Century Gothic"/>
          <w:b/>
          <w:bCs/>
        </w:rPr>
        <w:t xml:space="preserve">a romper la cuarta pared y posicionar </w:t>
      </w:r>
      <w:r w:rsidR="00870067" w:rsidRPr="00643C76">
        <w:rPr>
          <w:rFonts w:ascii="Century Gothic" w:hAnsi="Century Gothic"/>
          <w:b/>
          <w:bCs/>
        </w:rPr>
        <w:t>al espectador en el centro de la acción</w:t>
      </w:r>
    </w:p>
    <w:p w14:paraId="5B2DBE70" w14:textId="4FC3EE42" w:rsidR="00A177BC" w:rsidRPr="00643C76" w:rsidRDefault="00AA4B94" w:rsidP="00643C76">
      <w:pPr>
        <w:jc w:val="both"/>
        <w:rPr>
          <w:rFonts w:ascii="Century Gothic" w:hAnsi="Century Gothic" w:cstheme="minorHAnsi"/>
        </w:rPr>
      </w:pPr>
      <w:r w:rsidRPr="00AA4B94">
        <w:rPr>
          <w:rFonts w:ascii="Century Gothic" w:hAnsi="Century Gothic"/>
        </w:rPr>
        <w:t>El espectáculo cuenta con un reparto de primer nivel</w:t>
      </w:r>
      <w:r w:rsidR="00643C76">
        <w:rPr>
          <w:rFonts w:ascii="Century Gothic" w:hAnsi="Century Gothic"/>
        </w:rPr>
        <w:t xml:space="preserve">. </w:t>
      </w:r>
      <w:r w:rsidR="00A177BC" w:rsidRPr="00C20C9B">
        <w:rPr>
          <w:rFonts w:ascii="Century Gothic" w:hAnsi="Century Gothic"/>
        </w:rPr>
        <w:t xml:space="preserve">Un total de 27 actores </w:t>
      </w:r>
      <w:r w:rsidR="00BA2701" w:rsidRPr="00C20C9B">
        <w:rPr>
          <w:rFonts w:ascii="Century Gothic" w:hAnsi="Century Gothic"/>
        </w:rPr>
        <w:t xml:space="preserve">dan vida a </w:t>
      </w:r>
      <w:r w:rsidR="00BA2701" w:rsidRPr="00AA4B94">
        <w:rPr>
          <w:rFonts w:ascii="Century Gothic" w:hAnsi="Century Gothic"/>
        </w:rPr>
        <w:t>los personajes de esta epopeya medieval.</w:t>
      </w:r>
      <w:r w:rsidR="0048735E" w:rsidRPr="00C20C9B">
        <w:rPr>
          <w:rFonts w:ascii="Century Gothic" w:hAnsi="Century Gothic"/>
        </w:rPr>
        <w:t xml:space="preserve"> </w:t>
      </w:r>
      <w:r w:rsidR="00A177BC" w:rsidRPr="00C20C9B">
        <w:rPr>
          <w:rFonts w:ascii="Century Gothic" w:hAnsi="Century Gothic" w:cstheme="minorHAnsi"/>
          <w:b/>
          <w:bCs/>
        </w:rPr>
        <w:t xml:space="preserve">Teresa Ferrer y Cristina Picos son las dos protagonistas en el papel alternante de Aliena de </w:t>
      </w:r>
      <w:proofErr w:type="spellStart"/>
      <w:r w:rsidR="00A177BC" w:rsidRPr="00C20C9B">
        <w:rPr>
          <w:rFonts w:ascii="Century Gothic" w:hAnsi="Century Gothic" w:cstheme="minorHAnsi"/>
          <w:b/>
          <w:bCs/>
        </w:rPr>
        <w:t>Shiring</w:t>
      </w:r>
      <w:proofErr w:type="spellEnd"/>
      <w:r w:rsidR="00A177BC" w:rsidRPr="00C20C9B">
        <w:rPr>
          <w:rFonts w:ascii="Century Gothic" w:hAnsi="Century Gothic" w:cstheme="minorHAnsi"/>
          <w:b/>
          <w:bCs/>
        </w:rPr>
        <w:t xml:space="preserve">; </w:t>
      </w:r>
      <w:r w:rsidR="00A177BC" w:rsidRPr="00643C76">
        <w:rPr>
          <w:rFonts w:ascii="Century Gothic" w:hAnsi="Century Gothic" w:cstheme="minorHAnsi"/>
        </w:rPr>
        <w:t xml:space="preserve">Javier Ariano en el papel de Jack Jackson; Noemí </w:t>
      </w:r>
      <w:proofErr w:type="spellStart"/>
      <w:r w:rsidR="00A177BC" w:rsidRPr="00643C76">
        <w:rPr>
          <w:rFonts w:ascii="Century Gothic" w:hAnsi="Century Gothic" w:cstheme="minorHAnsi"/>
        </w:rPr>
        <w:t>Mazoy</w:t>
      </w:r>
      <w:proofErr w:type="spellEnd"/>
      <w:r w:rsidR="00A177BC" w:rsidRPr="00643C76">
        <w:rPr>
          <w:rFonts w:ascii="Century Gothic" w:hAnsi="Century Gothic" w:cstheme="minorHAnsi"/>
        </w:rPr>
        <w:t xml:space="preserve"> en el papel de Ellen; Julio Morales interpreta el papel de Tom </w:t>
      </w:r>
      <w:proofErr w:type="spellStart"/>
      <w:r w:rsidR="00A177BC" w:rsidRPr="00643C76">
        <w:rPr>
          <w:rFonts w:ascii="Century Gothic" w:hAnsi="Century Gothic" w:cstheme="minorHAnsi"/>
        </w:rPr>
        <w:t>Builder</w:t>
      </w:r>
      <w:proofErr w:type="spellEnd"/>
      <w:r w:rsidR="00A177BC" w:rsidRPr="00643C76">
        <w:rPr>
          <w:rFonts w:ascii="Century Gothic" w:hAnsi="Century Gothic" w:cstheme="minorHAnsi"/>
        </w:rPr>
        <w:t xml:space="preserve">; Javier Ibarz interpreta a </w:t>
      </w:r>
      <w:proofErr w:type="spellStart"/>
      <w:r w:rsidR="00A177BC" w:rsidRPr="00643C76">
        <w:rPr>
          <w:rFonts w:ascii="Century Gothic" w:hAnsi="Century Gothic" w:cstheme="minorHAnsi"/>
        </w:rPr>
        <w:t>Walleran</w:t>
      </w:r>
      <w:proofErr w:type="spellEnd"/>
      <w:r w:rsidR="00A177BC" w:rsidRPr="00643C76">
        <w:rPr>
          <w:rFonts w:ascii="Century Gothic" w:hAnsi="Century Gothic" w:cstheme="minorHAnsi"/>
        </w:rPr>
        <w:t xml:space="preserve"> </w:t>
      </w:r>
      <w:proofErr w:type="spellStart"/>
      <w:r w:rsidR="00A177BC" w:rsidRPr="00643C76">
        <w:rPr>
          <w:rFonts w:ascii="Century Gothic" w:hAnsi="Century Gothic" w:cstheme="minorHAnsi"/>
        </w:rPr>
        <w:t>Bigod</w:t>
      </w:r>
      <w:proofErr w:type="spellEnd"/>
      <w:r w:rsidR="00A177BC" w:rsidRPr="00643C76">
        <w:rPr>
          <w:rFonts w:ascii="Century Gothic" w:hAnsi="Century Gothic" w:cstheme="minorHAnsi"/>
        </w:rPr>
        <w:t xml:space="preserve">; Alex </w:t>
      </w:r>
      <w:proofErr w:type="spellStart"/>
      <w:r w:rsidR="00A177BC" w:rsidRPr="00643C76">
        <w:rPr>
          <w:rFonts w:ascii="Century Gothic" w:hAnsi="Century Gothic" w:cstheme="minorHAnsi"/>
        </w:rPr>
        <w:t>Forriols</w:t>
      </w:r>
      <w:proofErr w:type="spellEnd"/>
      <w:r w:rsidR="00A177BC" w:rsidRPr="00643C76">
        <w:rPr>
          <w:rFonts w:ascii="Century Gothic" w:hAnsi="Century Gothic" w:cstheme="minorHAnsi"/>
        </w:rPr>
        <w:t xml:space="preserve"> interpreta a William </w:t>
      </w:r>
      <w:proofErr w:type="spellStart"/>
      <w:r w:rsidR="00A177BC" w:rsidRPr="00643C76">
        <w:rPr>
          <w:rFonts w:ascii="Century Gothic" w:hAnsi="Century Gothic" w:cstheme="minorHAnsi"/>
        </w:rPr>
        <w:t>Hamleigh</w:t>
      </w:r>
      <w:proofErr w:type="spellEnd"/>
      <w:r w:rsidR="00A177BC" w:rsidRPr="00643C76">
        <w:rPr>
          <w:rFonts w:ascii="Century Gothic" w:hAnsi="Century Gothic" w:cstheme="minorHAnsi"/>
        </w:rPr>
        <w:t xml:space="preserve">; Gustavo Rodríguez interpreta a Philip; Noelia Cano en el papel de Matilde; </w:t>
      </w:r>
      <w:proofErr w:type="spellStart"/>
      <w:r w:rsidR="00A177BC" w:rsidRPr="00643C76">
        <w:rPr>
          <w:rFonts w:ascii="Century Gothic" w:hAnsi="Century Gothic" w:cstheme="minorHAnsi"/>
        </w:rPr>
        <w:t>Angels</w:t>
      </w:r>
      <w:proofErr w:type="spellEnd"/>
      <w:r w:rsidR="00A177BC" w:rsidRPr="00643C76">
        <w:rPr>
          <w:rFonts w:ascii="Century Gothic" w:hAnsi="Century Gothic" w:cstheme="minorHAnsi"/>
        </w:rPr>
        <w:t xml:space="preserve"> Jiménez es Regar y </w:t>
      </w:r>
      <w:proofErr w:type="spellStart"/>
      <w:r w:rsidR="00A177BC" w:rsidRPr="00643C76">
        <w:rPr>
          <w:rFonts w:ascii="Century Gothic" w:hAnsi="Century Gothic" w:cstheme="minorHAnsi"/>
        </w:rPr>
        <w:t>cover</w:t>
      </w:r>
      <w:proofErr w:type="spellEnd"/>
      <w:r w:rsidR="00A177BC" w:rsidRPr="00643C76">
        <w:rPr>
          <w:rFonts w:ascii="Century Gothic" w:hAnsi="Century Gothic" w:cstheme="minorHAnsi"/>
        </w:rPr>
        <w:t xml:space="preserve"> </w:t>
      </w:r>
      <w:r w:rsidR="00A177BC" w:rsidRPr="00643C76">
        <w:rPr>
          <w:rFonts w:ascii="Century Gothic" w:hAnsi="Century Gothic" w:cstheme="minorHAnsi"/>
        </w:rPr>
        <w:lastRenderedPageBreak/>
        <w:t xml:space="preserve">de Ellen; Alain Damas en el papel de Percy y como </w:t>
      </w:r>
      <w:proofErr w:type="spellStart"/>
      <w:r w:rsidR="00A177BC" w:rsidRPr="00643C76">
        <w:rPr>
          <w:rFonts w:ascii="Century Gothic" w:hAnsi="Century Gothic" w:cstheme="minorHAnsi"/>
        </w:rPr>
        <w:t>cover</w:t>
      </w:r>
      <w:proofErr w:type="spellEnd"/>
      <w:r w:rsidR="00A177BC" w:rsidRPr="00643C76">
        <w:rPr>
          <w:rFonts w:ascii="Century Gothic" w:hAnsi="Century Gothic" w:cstheme="minorHAnsi"/>
        </w:rPr>
        <w:t xml:space="preserve"> de Tom; Rodrigo Blanco interpreta a Esteban y es </w:t>
      </w:r>
      <w:proofErr w:type="spellStart"/>
      <w:r w:rsidR="00A177BC" w:rsidRPr="00643C76">
        <w:rPr>
          <w:rFonts w:ascii="Century Gothic" w:hAnsi="Century Gothic" w:cstheme="minorHAnsi"/>
        </w:rPr>
        <w:t>cover</w:t>
      </w:r>
      <w:proofErr w:type="spellEnd"/>
      <w:r w:rsidR="00A177BC" w:rsidRPr="00643C76">
        <w:rPr>
          <w:rFonts w:ascii="Century Gothic" w:hAnsi="Century Gothic" w:cstheme="minorHAnsi"/>
        </w:rPr>
        <w:t xml:space="preserve"> de Jack; Alberto Vázquez participa con el papel de </w:t>
      </w:r>
      <w:proofErr w:type="spellStart"/>
      <w:r w:rsidR="00A177BC" w:rsidRPr="00643C76">
        <w:rPr>
          <w:rFonts w:ascii="Century Gothic" w:hAnsi="Century Gothic" w:cstheme="minorHAnsi"/>
        </w:rPr>
        <w:t>Bartholomew</w:t>
      </w:r>
      <w:proofErr w:type="spellEnd"/>
      <w:r w:rsidR="00A177BC" w:rsidRPr="00643C76">
        <w:rPr>
          <w:rFonts w:ascii="Century Gothic" w:hAnsi="Century Gothic" w:cstheme="minorHAnsi"/>
        </w:rPr>
        <w:t xml:space="preserve">; Ruth Ge en el papel de Elizabeth; Nicolás Colomer en el papel de Richard; Guillermo Pareja interpreta a Alfred </w:t>
      </w:r>
      <w:proofErr w:type="spellStart"/>
      <w:r w:rsidR="00A177BC" w:rsidRPr="00643C76">
        <w:rPr>
          <w:rFonts w:ascii="Century Gothic" w:hAnsi="Century Gothic" w:cstheme="minorHAnsi"/>
        </w:rPr>
        <w:t>Builder</w:t>
      </w:r>
      <w:proofErr w:type="spellEnd"/>
      <w:r w:rsidR="00A177BC" w:rsidRPr="00643C76">
        <w:rPr>
          <w:rFonts w:ascii="Century Gothic" w:hAnsi="Century Gothic" w:cstheme="minorHAnsi"/>
        </w:rPr>
        <w:t xml:space="preserve"> y es </w:t>
      </w:r>
      <w:proofErr w:type="spellStart"/>
      <w:r w:rsidR="00A177BC" w:rsidRPr="00643C76">
        <w:rPr>
          <w:rFonts w:ascii="Century Gothic" w:hAnsi="Century Gothic" w:cstheme="minorHAnsi"/>
        </w:rPr>
        <w:t>cover</w:t>
      </w:r>
      <w:proofErr w:type="spellEnd"/>
      <w:r w:rsidR="00A177BC" w:rsidRPr="00643C76">
        <w:rPr>
          <w:rFonts w:ascii="Century Gothic" w:hAnsi="Century Gothic" w:cstheme="minorHAnsi"/>
        </w:rPr>
        <w:t xml:space="preserve"> de </w:t>
      </w:r>
      <w:proofErr w:type="spellStart"/>
      <w:r w:rsidR="00A177BC" w:rsidRPr="00643C76">
        <w:rPr>
          <w:rFonts w:ascii="Century Gothic" w:hAnsi="Century Gothic" w:cstheme="minorHAnsi"/>
        </w:rPr>
        <w:t>Waleran</w:t>
      </w:r>
      <w:proofErr w:type="spellEnd"/>
      <w:r w:rsidR="00A177BC" w:rsidRPr="00643C76">
        <w:rPr>
          <w:rFonts w:ascii="Century Gothic" w:hAnsi="Century Gothic" w:cstheme="minorHAnsi"/>
        </w:rPr>
        <w:t xml:space="preserve">; Pablo Abad interpreta a </w:t>
      </w:r>
      <w:proofErr w:type="spellStart"/>
      <w:r w:rsidR="00A177BC" w:rsidRPr="00643C76">
        <w:rPr>
          <w:rFonts w:ascii="Century Gothic" w:hAnsi="Century Gothic" w:cstheme="minorHAnsi"/>
        </w:rPr>
        <w:t>Remigius</w:t>
      </w:r>
      <w:proofErr w:type="spellEnd"/>
      <w:r w:rsidR="00A177BC" w:rsidRPr="00643C76">
        <w:rPr>
          <w:rFonts w:ascii="Century Gothic" w:hAnsi="Century Gothic" w:cstheme="minorHAnsi"/>
        </w:rPr>
        <w:t xml:space="preserve">; Aurora Frías cuenta con el papel de Agnes </w:t>
      </w:r>
      <w:proofErr w:type="spellStart"/>
      <w:r w:rsidR="00A177BC" w:rsidRPr="00643C76">
        <w:rPr>
          <w:rFonts w:ascii="Century Gothic" w:hAnsi="Century Gothic" w:cstheme="minorHAnsi"/>
        </w:rPr>
        <w:t>Builder</w:t>
      </w:r>
      <w:proofErr w:type="spellEnd"/>
      <w:r w:rsidR="00A177BC" w:rsidRPr="00643C76">
        <w:rPr>
          <w:rFonts w:ascii="Century Gothic" w:hAnsi="Century Gothic" w:cstheme="minorHAnsi"/>
        </w:rPr>
        <w:t xml:space="preserve">. Forman parte del elenco Rocío Martín, Camila Puelma, Adrián Quiles, Ernesto Santos y Vanesa Fernández. Les acompañan como swings Juanfran Toboso, Alberto </w:t>
      </w:r>
      <w:proofErr w:type="spellStart"/>
      <w:r w:rsidR="00A177BC" w:rsidRPr="00643C76">
        <w:rPr>
          <w:rFonts w:ascii="Century Gothic" w:hAnsi="Century Gothic" w:cstheme="minorHAnsi"/>
        </w:rPr>
        <w:t>Misud</w:t>
      </w:r>
      <w:proofErr w:type="spellEnd"/>
      <w:r w:rsidR="00A177BC" w:rsidRPr="00643C76">
        <w:rPr>
          <w:rFonts w:ascii="Century Gothic" w:hAnsi="Century Gothic" w:cstheme="minorHAnsi"/>
        </w:rPr>
        <w:t>, Elena González y Irene Barrios.</w:t>
      </w:r>
    </w:p>
    <w:p w14:paraId="113B44AC" w14:textId="427EA28B" w:rsidR="00AA4B94" w:rsidRPr="0052741C" w:rsidRDefault="00AA4B94" w:rsidP="00643C76">
      <w:pPr>
        <w:jc w:val="both"/>
        <w:rPr>
          <w:rFonts w:ascii="Century Gothic" w:hAnsi="Century Gothic"/>
          <w:b/>
          <w:bCs/>
        </w:rPr>
      </w:pPr>
      <w:r w:rsidRPr="0052741C">
        <w:rPr>
          <w:rFonts w:ascii="Century Gothic" w:hAnsi="Century Gothic"/>
          <w:b/>
          <w:bCs/>
          <w:i/>
          <w:iCs/>
        </w:rPr>
        <w:t>Los pilares de la tierra, el musical</w:t>
      </w:r>
      <w:r w:rsidRPr="0052741C">
        <w:rPr>
          <w:rFonts w:ascii="Century Gothic" w:hAnsi="Century Gothic"/>
          <w:b/>
          <w:bCs/>
        </w:rPr>
        <w:t xml:space="preserve"> sigue consolidándose como un referente nacional y un espectáculo imperdible para los amantes de la cultura, la historia y el teatro musical.</w:t>
      </w:r>
    </w:p>
    <w:p w14:paraId="6430594A" w14:textId="77777777" w:rsidR="00574112" w:rsidRPr="00573D8D" w:rsidRDefault="00574112" w:rsidP="00574112">
      <w:pPr>
        <w:rPr>
          <w:rFonts w:ascii="Century Gothic" w:hAnsi="Century Gothic"/>
          <w:b/>
          <w:bCs/>
          <w:u w:val="single"/>
        </w:rPr>
      </w:pPr>
      <w:r w:rsidRPr="00573D8D">
        <w:rPr>
          <w:rFonts w:ascii="Century Gothic" w:hAnsi="Century Gothic"/>
          <w:b/>
          <w:bCs/>
          <w:u w:val="single"/>
        </w:rPr>
        <w:t>Sinopsis:</w:t>
      </w:r>
    </w:p>
    <w:p w14:paraId="2DDE5CCD" w14:textId="77777777" w:rsidR="00574112" w:rsidRPr="00C20C9B" w:rsidRDefault="00574112" w:rsidP="00643C76">
      <w:pPr>
        <w:jc w:val="both"/>
        <w:rPr>
          <w:rFonts w:ascii="Century Gothic" w:hAnsi="Century Gothic"/>
        </w:rPr>
      </w:pPr>
      <w:r w:rsidRPr="00C20C9B">
        <w:rPr>
          <w:rFonts w:ascii="Century Gothic" w:hAnsi="Century Gothic"/>
        </w:rPr>
        <w:t xml:space="preserve">En la convulsa Inglaterra del siglo XII, Los pilares de la tierra de Ken Follett nos sumerge en un universo de ambición, traición y resistencia, con Aliena como protagonista destacada. Hija del conde </w:t>
      </w:r>
      <w:proofErr w:type="spellStart"/>
      <w:r w:rsidRPr="00C20C9B">
        <w:rPr>
          <w:rFonts w:ascii="Century Gothic" w:hAnsi="Century Gothic"/>
        </w:rPr>
        <w:t>Bartholomew</w:t>
      </w:r>
      <w:proofErr w:type="spellEnd"/>
      <w:r w:rsidRPr="00C20C9B">
        <w:rPr>
          <w:rFonts w:ascii="Century Gothic" w:hAnsi="Century Gothic"/>
        </w:rPr>
        <w:t xml:space="preserve"> despojado de su título, Aliena debe enfrentar la ruina de su familia tras la caída de su padre, víctima de las intrigas de poder de los </w:t>
      </w:r>
      <w:proofErr w:type="spellStart"/>
      <w:r w:rsidRPr="00C20C9B">
        <w:rPr>
          <w:rFonts w:ascii="Century Gothic" w:hAnsi="Century Gothic"/>
        </w:rPr>
        <w:t>Hamleigh</w:t>
      </w:r>
      <w:proofErr w:type="spellEnd"/>
      <w:r w:rsidRPr="00C20C9B">
        <w:rPr>
          <w:rFonts w:ascii="Century Gothic" w:hAnsi="Century Gothic"/>
        </w:rPr>
        <w:t xml:space="preserve">, mientras lucha por proteger a su hermano menor, Richard, y recuperar el legado perdido de su padre. Paralelamente, Tom, un albañil con el sueño de construir una majestuosa catedral, une su destino al del monje Philip, un líder visionario de la abadía de </w:t>
      </w:r>
      <w:proofErr w:type="spellStart"/>
      <w:r w:rsidRPr="00C20C9B">
        <w:rPr>
          <w:rFonts w:ascii="Century Gothic" w:hAnsi="Century Gothic"/>
        </w:rPr>
        <w:t>Kingsbridge</w:t>
      </w:r>
      <w:proofErr w:type="spellEnd"/>
      <w:r w:rsidRPr="00C20C9B">
        <w:rPr>
          <w:rFonts w:ascii="Century Gothic" w:hAnsi="Century Gothic"/>
        </w:rPr>
        <w:t xml:space="preserve">. Juntos, enfrentan las conspiraciones del cruel William </w:t>
      </w:r>
      <w:proofErr w:type="spellStart"/>
      <w:r w:rsidRPr="00C20C9B">
        <w:rPr>
          <w:rFonts w:ascii="Century Gothic" w:hAnsi="Century Gothic"/>
        </w:rPr>
        <w:t>Hamleigh</w:t>
      </w:r>
      <w:proofErr w:type="spellEnd"/>
      <w:r w:rsidRPr="00C20C9B">
        <w:rPr>
          <w:rFonts w:ascii="Century Gothic" w:hAnsi="Century Gothic"/>
        </w:rPr>
        <w:t xml:space="preserve">, su madre manipuladora Regan y el ambicioso </w:t>
      </w:r>
      <w:proofErr w:type="spellStart"/>
      <w:r w:rsidRPr="00C20C9B">
        <w:rPr>
          <w:rFonts w:ascii="Century Gothic" w:hAnsi="Century Gothic"/>
        </w:rPr>
        <w:t>Waleran</w:t>
      </w:r>
      <w:proofErr w:type="spellEnd"/>
      <w:r w:rsidRPr="00C20C9B">
        <w:rPr>
          <w:rFonts w:ascii="Century Gothic" w:hAnsi="Century Gothic"/>
        </w:rPr>
        <w:t>, un clérigo sin escrúpulos. En este escenario de poder y traición, Jack, un joven constructor brillante, emerge como clave en la realización del sueño catedralicio.</w:t>
      </w:r>
    </w:p>
    <w:p w14:paraId="2B6E3454" w14:textId="77777777" w:rsidR="00504049" w:rsidRDefault="00504049" w:rsidP="00504049">
      <w:pPr>
        <w:spacing w:after="0" w:line="240" w:lineRule="auto"/>
        <w:rPr>
          <w:rFonts w:ascii="Century Gothic" w:hAnsi="Century Gothic"/>
          <w:b/>
          <w:bCs/>
          <w:u w:val="single"/>
        </w:rPr>
      </w:pPr>
    </w:p>
    <w:p w14:paraId="3863B555" w14:textId="7CAA46E2" w:rsidR="00574112" w:rsidRPr="00504049" w:rsidRDefault="00504049" w:rsidP="00504049">
      <w:pPr>
        <w:spacing w:after="0" w:line="240" w:lineRule="auto"/>
        <w:rPr>
          <w:rFonts w:ascii="Century Gothic" w:hAnsi="Century Gothic"/>
          <w:b/>
          <w:bCs/>
          <w:u w:val="single"/>
        </w:rPr>
      </w:pPr>
      <w:r w:rsidRPr="00504049">
        <w:rPr>
          <w:rFonts w:ascii="Century Gothic" w:hAnsi="Century Gothic"/>
          <w:b/>
          <w:bCs/>
          <w:u w:val="single"/>
        </w:rPr>
        <w:t>Contacto</w:t>
      </w:r>
    </w:p>
    <w:p w14:paraId="3D8D585F" w14:textId="6866F41C" w:rsidR="00504049" w:rsidRPr="00C20C9B" w:rsidRDefault="00504049" w:rsidP="00504049">
      <w:pPr>
        <w:spacing w:after="0" w:line="240" w:lineRule="auto"/>
        <w:rPr>
          <w:rFonts w:ascii="Century Gothic" w:hAnsi="Century Gothic"/>
        </w:rPr>
      </w:pPr>
      <w:r>
        <w:rPr>
          <w:rFonts w:ascii="Century Gothic" w:hAnsi="Century Gothic"/>
        </w:rPr>
        <w:t xml:space="preserve">Mª Eugenia Domínguez / 674 153 490 / </w:t>
      </w:r>
      <w:hyperlink r:id="rId8" w:history="1">
        <w:r w:rsidRPr="006122AF">
          <w:rPr>
            <w:rStyle w:val="Hipervnculo"/>
            <w:rFonts w:ascii="Century Gothic" w:hAnsi="Century Gothic"/>
          </w:rPr>
          <w:t>med@beonww.com</w:t>
        </w:r>
      </w:hyperlink>
      <w:r>
        <w:rPr>
          <w:rFonts w:ascii="Century Gothic" w:hAnsi="Century Gothic"/>
        </w:rPr>
        <w:t xml:space="preserve"> </w:t>
      </w:r>
    </w:p>
    <w:sectPr w:rsidR="00504049" w:rsidRPr="00C20C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B94"/>
    <w:rsid w:val="00027C29"/>
    <w:rsid w:val="000341B4"/>
    <w:rsid w:val="000473E5"/>
    <w:rsid w:val="0011237C"/>
    <w:rsid w:val="00134474"/>
    <w:rsid w:val="0015135A"/>
    <w:rsid w:val="001D4B26"/>
    <w:rsid w:val="0020193D"/>
    <w:rsid w:val="00240E5F"/>
    <w:rsid w:val="00245F02"/>
    <w:rsid w:val="0028652D"/>
    <w:rsid w:val="002F50B6"/>
    <w:rsid w:val="00303866"/>
    <w:rsid w:val="00316760"/>
    <w:rsid w:val="00326321"/>
    <w:rsid w:val="00351CA8"/>
    <w:rsid w:val="00424BF6"/>
    <w:rsid w:val="00430F1A"/>
    <w:rsid w:val="00467F08"/>
    <w:rsid w:val="0047681E"/>
    <w:rsid w:val="004872FD"/>
    <w:rsid w:val="0048735E"/>
    <w:rsid w:val="004B711B"/>
    <w:rsid w:val="004C2960"/>
    <w:rsid w:val="004F37AB"/>
    <w:rsid w:val="00504049"/>
    <w:rsid w:val="0052741C"/>
    <w:rsid w:val="005505FF"/>
    <w:rsid w:val="00571961"/>
    <w:rsid w:val="00573D8D"/>
    <w:rsid w:val="00574112"/>
    <w:rsid w:val="005962D1"/>
    <w:rsid w:val="005F6F0E"/>
    <w:rsid w:val="00643C76"/>
    <w:rsid w:val="00745F16"/>
    <w:rsid w:val="00783288"/>
    <w:rsid w:val="007B7BB1"/>
    <w:rsid w:val="007F0B3D"/>
    <w:rsid w:val="008146EC"/>
    <w:rsid w:val="00827035"/>
    <w:rsid w:val="00870067"/>
    <w:rsid w:val="0093758C"/>
    <w:rsid w:val="00986265"/>
    <w:rsid w:val="009C57B9"/>
    <w:rsid w:val="009D228F"/>
    <w:rsid w:val="00A177BC"/>
    <w:rsid w:val="00A844FF"/>
    <w:rsid w:val="00AA4B94"/>
    <w:rsid w:val="00AA6833"/>
    <w:rsid w:val="00B17CFD"/>
    <w:rsid w:val="00B41DE6"/>
    <w:rsid w:val="00B8388C"/>
    <w:rsid w:val="00B94300"/>
    <w:rsid w:val="00BA2701"/>
    <w:rsid w:val="00C20C9B"/>
    <w:rsid w:val="00C3518D"/>
    <w:rsid w:val="00D1516A"/>
    <w:rsid w:val="00D25ADE"/>
    <w:rsid w:val="00D52148"/>
    <w:rsid w:val="00DF5187"/>
    <w:rsid w:val="00EC0B04"/>
    <w:rsid w:val="00EE2EA9"/>
    <w:rsid w:val="00F95EDB"/>
    <w:rsid w:val="00FE44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9C34C"/>
  <w15:chartTrackingRefBased/>
  <w15:docId w15:val="{BCD7A18D-0C6D-43DA-8647-A8E338EC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A4B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A4B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A4B9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A4B9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A4B9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A4B9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A4B9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A4B9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A4B9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4B9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A4B9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A4B9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A4B9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A4B9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A4B9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A4B9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A4B9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A4B94"/>
    <w:rPr>
      <w:rFonts w:eastAsiaTheme="majorEastAsia" w:cstheme="majorBidi"/>
      <w:color w:val="272727" w:themeColor="text1" w:themeTint="D8"/>
    </w:rPr>
  </w:style>
  <w:style w:type="paragraph" w:styleId="Ttulo">
    <w:name w:val="Title"/>
    <w:basedOn w:val="Normal"/>
    <w:next w:val="Normal"/>
    <w:link w:val="TtuloCar"/>
    <w:uiPriority w:val="10"/>
    <w:qFormat/>
    <w:rsid w:val="00AA4B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B9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A4B9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A4B9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A4B94"/>
    <w:pPr>
      <w:spacing w:before="160"/>
      <w:jc w:val="center"/>
    </w:pPr>
    <w:rPr>
      <w:i/>
      <w:iCs/>
      <w:color w:val="404040" w:themeColor="text1" w:themeTint="BF"/>
    </w:rPr>
  </w:style>
  <w:style w:type="character" w:customStyle="1" w:styleId="CitaCar">
    <w:name w:val="Cita Car"/>
    <w:basedOn w:val="Fuentedeprrafopredeter"/>
    <w:link w:val="Cita"/>
    <w:uiPriority w:val="29"/>
    <w:rsid w:val="00AA4B94"/>
    <w:rPr>
      <w:i/>
      <w:iCs/>
      <w:color w:val="404040" w:themeColor="text1" w:themeTint="BF"/>
    </w:rPr>
  </w:style>
  <w:style w:type="paragraph" w:styleId="Prrafodelista">
    <w:name w:val="List Paragraph"/>
    <w:basedOn w:val="Normal"/>
    <w:uiPriority w:val="34"/>
    <w:qFormat/>
    <w:rsid w:val="00AA4B94"/>
    <w:pPr>
      <w:ind w:left="720"/>
      <w:contextualSpacing/>
    </w:pPr>
  </w:style>
  <w:style w:type="character" w:styleId="nfasisintenso">
    <w:name w:val="Intense Emphasis"/>
    <w:basedOn w:val="Fuentedeprrafopredeter"/>
    <w:uiPriority w:val="21"/>
    <w:qFormat/>
    <w:rsid w:val="00AA4B94"/>
    <w:rPr>
      <w:i/>
      <w:iCs/>
      <w:color w:val="0F4761" w:themeColor="accent1" w:themeShade="BF"/>
    </w:rPr>
  </w:style>
  <w:style w:type="paragraph" w:styleId="Citadestacada">
    <w:name w:val="Intense Quote"/>
    <w:basedOn w:val="Normal"/>
    <w:next w:val="Normal"/>
    <w:link w:val="CitadestacadaCar"/>
    <w:uiPriority w:val="30"/>
    <w:qFormat/>
    <w:rsid w:val="00AA4B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A4B94"/>
    <w:rPr>
      <w:i/>
      <w:iCs/>
      <w:color w:val="0F4761" w:themeColor="accent1" w:themeShade="BF"/>
    </w:rPr>
  </w:style>
  <w:style w:type="character" w:styleId="Referenciaintensa">
    <w:name w:val="Intense Reference"/>
    <w:basedOn w:val="Fuentedeprrafopredeter"/>
    <w:uiPriority w:val="32"/>
    <w:qFormat/>
    <w:rsid w:val="00AA4B94"/>
    <w:rPr>
      <w:b/>
      <w:bCs/>
      <w:smallCaps/>
      <w:color w:val="0F4761" w:themeColor="accent1" w:themeShade="BF"/>
      <w:spacing w:val="5"/>
    </w:rPr>
  </w:style>
  <w:style w:type="character" w:styleId="Hipervnculo">
    <w:name w:val="Hyperlink"/>
    <w:basedOn w:val="Fuentedeprrafopredeter"/>
    <w:uiPriority w:val="99"/>
    <w:unhideWhenUsed/>
    <w:rsid w:val="00504049"/>
    <w:rPr>
      <w:color w:val="467886" w:themeColor="hyperlink"/>
      <w:u w:val="single"/>
    </w:rPr>
  </w:style>
  <w:style w:type="character" w:styleId="Mencinsinresolver">
    <w:name w:val="Unresolved Mention"/>
    <w:basedOn w:val="Fuentedeprrafopredeter"/>
    <w:uiPriority w:val="99"/>
    <w:semiHidden/>
    <w:unhideWhenUsed/>
    <w:rsid w:val="00504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99345">
      <w:bodyDiv w:val="1"/>
      <w:marLeft w:val="0"/>
      <w:marRight w:val="0"/>
      <w:marTop w:val="0"/>
      <w:marBottom w:val="0"/>
      <w:divBdr>
        <w:top w:val="none" w:sz="0" w:space="0" w:color="auto"/>
        <w:left w:val="none" w:sz="0" w:space="0" w:color="auto"/>
        <w:bottom w:val="none" w:sz="0" w:space="0" w:color="auto"/>
        <w:right w:val="none" w:sz="0" w:space="0" w:color="auto"/>
      </w:divBdr>
    </w:div>
    <w:div w:id="299656047">
      <w:bodyDiv w:val="1"/>
      <w:marLeft w:val="0"/>
      <w:marRight w:val="0"/>
      <w:marTop w:val="0"/>
      <w:marBottom w:val="0"/>
      <w:divBdr>
        <w:top w:val="none" w:sz="0" w:space="0" w:color="auto"/>
        <w:left w:val="none" w:sz="0" w:space="0" w:color="auto"/>
        <w:bottom w:val="none" w:sz="0" w:space="0" w:color="auto"/>
        <w:right w:val="none" w:sz="0" w:space="0" w:color="auto"/>
      </w:divBdr>
    </w:div>
    <w:div w:id="451247668">
      <w:bodyDiv w:val="1"/>
      <w:marLeft w:val="0"/>
      <w:marRight w:val="0"/>
      <w:marTop w:val="0"/>
      <w:marBottom w:val="0"/>
      <w:divBdr>
        <w:top w:val="none" w:sz="0" w:space="0" w:color="auto"/>
        <w:left w:val="none" w:sz="0" w:space="0" w:color="auto"/>
        <w:bottom w:val="none" w:sz="0" w:space="0" w:color="auto"/>
        <w:right w:val="none" w:sz="0" w:space="0" w:color="auto"/>
      </w:divBdr>
    </w:div>
    <w:div w:id="788010090">
      <w:bodyDiv w:val="1"/>
      <w:marLeft w:val="0"/>
      <w:marRight w:val="0"/>
      <w:marTop w:val="0"/>
      <w:marBottom w:val="0"/>
      <w:divBdr>
        <w:top w:val="none" w:sz="0" w:space="0" w:color="auto"/>
        <w:left w:val="none" w:sz="0" w:space="0" w:color="auto"/>
        <w:bottom w:val="none" w:sz="0" w:space="0" w:color="auto"/>
        <w:right w:val="none" w:sz="0" w:space="0" w:color="auto"/>
      </w:divBdr>
    </w:div>
    <w:div w:id="901718762">
      <w:bodyDiv w:val="1"/>
      <w:marLeft w:val="0"/>
      <w:marRight w:val="0"/>
      <w:marTop w:val="0"/>
      <w:marBottom w:val="0"/>
      <w:divBdr>
        <w:top w:val="none" w:sz="0" w:space="0" w:color="auto"/>
        <w:left w:val="none" w:sz="0" w:space="0" w:color="auto"/>
        <w:bottom w:val="none" w:sz="0" w:space="0" w:color="auto"/>
        <w:right w:val="none" w:sz="0" w:space="0" w:color="auto"/>
      </w:divBdr>
    </w:div>
    <w:div w:id="1015234133">
      <w:bodyDiv w:val="1"/>
      <w:marLeft w:val="0"/>
      <w:marRight w:val="0"/>
      <w:marTop w:val="0"/>
      <w:marBottom w:val="0"/>
      <w:divBdr>
        <w:top w:val="none" w:sz="0" w:space="0" w:color="auto"/>
        <w:left w:val="none" w:sz="0" w:space="0" w:color="auto"/>
        <w:bottom w:val="none" w:sz="0" w:space="0" w:color="auto"/>
        <w:right w:val="none" w:sz="0" w:space="0" w:color="auto"/>
      </w:divBdr>
    </w:div>
    <w:div w:id="1311596707">
      <w:bodyDiv w:val="1"/>
      <w:marLeft w:val="0"/>
      <w:marRight w:val="0"/>
      <w:marTop w:val="0"/>
      <w:marBottom w:val="0"/>
      <w:divBdr>
        <w:top w:val="none" w:sz="0" w:space="0" w:color="auto"/>
        <w:left w:val="none" w:sz="0" w:space="0" w:color="auto"/>
        <w:bottom w:val="none" w:sz="0" w:space="0" w:color="auto"/>
        <w:right w:val="none" w:sz="0" w:space="0" w:color="auto"/>
      </w:divBdr>
    </w:div>
    <w:div w:id="1548956323">
      <w:bodyDiv w:val="1"/>
      <w:marLeft w:val="0"/>
      <w:marRight w:val="0"/>
      <w:marTop w:val="0"/>
      <w:marBottom w:val="0"/>
      <w:divBdr>
        <w:top w:val="none" w:sz="0" w:space="0" w:color="auto"/>
        <w:left w:val="none" w:sz="0" w:space="0" w:color="auto"/>
        <w:bottom w:val="none" w:sz="0" w:space="0" w:color="auto"/>
        <w:right w:val="none" w:sz="0" w:space="0" w:color="auto"/>
      </w:divBdr>
    </w:div>
    <w:div w:id="1905066314">
      <w:bodyDiv w:val="1"/>
      <w:marLeft w:val="0"/>
      <w:marRight w:val="0"/>
      <w:marTop w:val="0"/>
      <w:marBottom w:val="0"/>
      <w:divBdr>
        <w:top w:val="none" w:sz="0" w:space="0" w:color="auto"/>
        <w:left w:val="none" w:sz="0" w:space="0" w:color="auto"/>
        <w:bottom w:val="none" w:sz="0" w:space="0" w:color="auto"/>
        <w:right w:val="none" w:sz="0" w:space="0" w:color="auto"/>
      </w:divBdr>
    </w:div>
    <w:div w:id="208846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beonww.com"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49785184CF81A4792FD2105BB2CD278" ma:contentTypeVersion="15" ma:contentTypeDescription="Crear nuevo documento." ma:contentTypeScope="" ma:versionID="6cf159686209ad400129cf65abdd1224">
  <xsd:schema xmlns:xsd="http://www.w3.org/2001/XMLSchema" xmlns:xs="http://www.w3.org/2001/XMLSchema" xmlns:p="http://schemas.microsoft.com/office/2006/metadata/properties" xmlns:ns2="57214f2d-b58b-4383-af80-b9017225a981" xmlns:ns3="69f5a53c-8336-4e28-b216-e65249c4d973" targetNamespace="http://schemas.microsoft.com/office/2006/metadata/properties" ma:root="true" ma:fieldsID="ba9a34920233a0db846890ad6c373e33" ns2:_="" ns3:_="">
    <xsd:import namespace="57214f2d-b58b-4383-af80-b9017225a981"/>
    <xsd:import namespace="69f5a53c-8336-4e28-b216-e65249c4d97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14f2d-b58b-4383-af80-b9017225a98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1e29daaf-ecf3-451e-b66a-760f3fa72d4d}" ma:internalName="TaxCatchAll" ma:showField="CatchAllData" ma:web="57214f2d-b58b-4383-af80-b9017225a9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f5a53c-8336-4e28-b216-e65249c4d97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464d507e-2dcb-4ef5-888a-1d20a584fac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f5a53c-8336-4e28-b216-e65249c4d973">
      <Terms xmlns="http://schemas.microsoft.com/office/infopath/2007/PartnerControls"/>
    </lcf76f155ced4ddcb4097134ff3c332f>
    <TaxCatchAll xmlns="57214f2d-b58b-4383-af80-b9017225a981" xsi:nil="true"/>
  </documentManagement>
</p:properties>
</file>

<file path=customXml/itemProps1.xml><?xml version="1.0" encoding="utf-8"?>
<ds:datastoreItem xmlns:ds="http://schemas.openxmlformats.org/officeDocument/2006/customXml" ds:itemID="{D9EC3F82-D686-4166-8ED0-C6DA8F43C7F6}">
  <ds:schemaRefs>
    <ds:schemaRef ds:uri="http://schemas.microsoft.com/sharepoint/v3/contenttype/forms"/>
  </ds:schemaRefs>
</ds:datastoreItem>
</file>

<file path=customXml/itemProps2.xml><?xml version="1.0" encoding="utf-8"?>
<ds:datastoreItem xmlns:ds="http://schemas.openxmlformats.org/officeDocument/2006/customXml" ds:itemID="{474E5676-3755-439A-B73B-F351CCDC7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14f2d-b58b-4383-af80-b9017225a981"/>
    <ds:schemaRef ds:uri="69f5a53c-8336-4e28-b216-e65249c4d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10D40D-1FC5-4E6F-9747-44F921795423}">
  <ds:schemaRefs>
    <ds:schemaRef ds:uri="http://schemas.microsoft.com/office/2006/metadata/properties"/>
    <ds:schemaRef ds:uri="http://schemas.microsoft.com/office/infopath/2007/PartnerControls"/>
    <ds:schemaRef ds:uri="69f5a53c-8336-4e28-b216-e65249c4d973"/>
    <ds:schemaRef ds:uri="57214f2d-b58b-4383-af80-b9017225a981"/>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615</Words>
  <Characters>3105</Characters>
  <Application>Microsoft Office Word</Application>
  <DocSecurity>0</DocSecurity>
  <Lines>56</Lines>
  <Paragraphs>14</Paragraphs>
  <ScaleCrop>false</ScaleCrop>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Mª Eugenia Domínguez</dc:creator>
  <cp:keywords/>
  <dc:description/>
  <cp:lastModifiedBy>Mª Eugenia Domínguez</cp:lastModifiedBy>
  <cp:revision>57</cp:revision>
  <dcterms:created xsi:type="dcterms:W3CDTF">2025-02-24T13:32:00Z</dcterms:created>
  <dcterms:modified xsi:type="dcterms:W3CDTF">2025-02-25T12:40:00Z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da01d68b-9bd6-4cf0-a1be-78833cfb8a97</vt:lpwstr>
  </property>
  <property fmtid="{D5CDD505-2E9C-101B-9397-08002B2CF9AE}" pid="3" name="ContentTypeId">
    <vt:lpwstr>0x010100949785184CF81A4792FD2105BB2CD278</vt:lpwstr>
  </property>
  <property fmtid="{D5CDD505-2E9C-101B-9397-08002B2CF9AE}" pid="4" name="MediaServiceImageTags">
    <vt:lpwstr/>
  </property>
</Properties>
</file>